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90E" w:rsidRPr="0006290E" w:rsidRDefault="00E455C7" w:rsidP="0006290E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fldChar w:fldCharType="begin"/>
      </w:r>
      <w:r>
        <w:instrText xml:space="preserve"> HYPERLINK "consultantplus://offline/ref=56C3DE6D2418DF9746A55A7BB385936EDF520B04A30B80FB1C6AC1A8C02DD286ABDE4B8F65210E0E96B751B22723yAI" </w:instrText>
      </w:r>
      <w:r>
        <w:fldChar w:fldCharType="separate"/>
      </w:r>
      <w:r w:rsidR="0006290E" w:rsidRPr="0006290E">
        <w:rPr>
          <w:rFonts w:cs="Times New Roman"/>
          <w:szCs w:val="28"/>
        </w:rPr>
        <w:t>ПЕРЕЧЕНЬ</w:t>
      </w:r>
      <w:r>
        <w:rPr>
          <w:rFonts w:cs="Times New Roman"/>
          <w:szCs w:val="28"/>
        </w:rPr>
        <w:fldChar w:fldCharType="end"/>
      </w:r>
      <w:r w:rsidR="0006290E" w:rsidRPr="0006290E">
        <w:rPr>
          <w:rFonts w:cs="Times New Roman"/>
          <w:szCs w:val="28"/>
        </w:rPr>
        <w:t xml:space="preserve"> </w:t>
      </w:r>
    </w:p>
    <w:p w:rsidR="00471CA6" w:rsidRDefault="0078762F" w:rsidP="0006290E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06290E">
        <w:rPr>
          <w:rFonts w:cs="Times New Roman"/>
          <w:szCs w:val="28"/>
        </w:rPr>
        <w:t xml:space="preserve">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="00471CA6">
        <w:rPr>
          <w:szCs w:val="28"/>
        </w:rPr>
        <w:t>муниципального жилищного контроля</w:t>
      </w:r>
      <w:r w:rsidR="00471CA6" w:rsidRPr="0006290E">
        <w:rPr>
          <w:rFonts w:cs="Times New Roman"/>
          <w:szCs w:val="28"/>
        </w:rPr>
        <w:t xml:space="preserve"> </w:t>
      </w:r>
    </w:p>
    <w:p w:rsidR="00640676" w:rsidRDefault="0006290E" w:rsidP="0006290E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06290E">
        <w:rPr>
          <w:rFonts w:cs="Times New Roman"/>
          <w:szCs w:val="28"/>
        </w:rPr>
        <w:t>(</w:t>
      </w:r>
      <w:r w:rsidR="0078762F" w:rsidRPr="0006290E">
        <w:rPr>
          <w:rFonts w:cs="Times New Roman"/>
          <w:szCs w:val="28"/>
        </w:rPr>
        <w:t>информаци</w:t>
      </w:r>
      <w:r w:rsidRPr="0006290E">
        <w:rPr>
          <w:rFonts w:cs="Times New Roman"/>
          <w:szCs w:val="28"/>
        </w:rPr>
        <w:t>я</w:t>
      </w:r>
      <w:r w:rsidR="0078762F" w:rsidRPr="0006290E">
        <w:rPr>
          <w:rFonts w:cs="Times New Roman"/>
          <w:szCs w:val="28"/>
        </w:rPr>
        <w:t xml:space="preserve"> о мерах ответственности, применяем</w:t>
      </w:r>
      <w:r w:rsidRPr="0006290E">
        <w:rPr>
          <w:rFonts w:cs="Times New Roman"/>
          <w:szCs w:val="28"/>
        </w:rPr>
        <w:t>ая</w:t>
      </w:r>
      <w:r w:rsidR="0078762F" w:rsidRPr="0006290E">
        <w:rPr>
          <w:rFonts w:cs="Times New Roman"/>
          <w:szCs w:val="28"/>
        </w:rPr>
        <w:t xml:space="preserve"> при нарушении обязательных требований, </w:t>
      </w:r>
    </w:p>
    <w:p w:rsidR="0078762F" w:rsidRPr="0006290E" w:rsidRDefault="0078762F" w:rsidP="0006290E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06290E">
        <w:rPr>
          <w:rFonts w:cs="Times New Roman"/>
          <w:szCs w:val="28"/>
        </w:rPr>
        <w:t>с текстами в действующей редакции</w:t>
      </w:r>
      <w:r w:rsidR="0006290E" w:rsidRPr="0006290E">
        <w:rPr>
          <w:rFonts w:cs="Times New Roman"/>
          <w:szCs w:val="28"/>
        </w:rPr>
        <w:t>)</w:t>
      </w:r>
    </w:p>
    <w:p w:rsidR="0006290E" w:rsidRPr="0006290E" w:rsidRDefault="0006290E" w:rsidP="0078762F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tbl>
      <w:tblPr>
        <w:tblStyle w:val="a3"/>
        <w:tblW w:w="503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18"/>
        <w:gridCol w:w="1822"/>
        <w:gridCol w:w="1824"/>
        <w:gridCol w:w="2909"/>
      </w:tblGrid>
      <w:tr w:rsidR="001403E6" w:rsidRPr="0056322C" w:rsidTr="001403E6">
        <w:tc>
          <w:tcPr>
            <w:tcW w:w="294" w:type="pct"/>
            <w:vAlign w:val="center"/>
          </w:tcPr>
          <w:p w:rsidR="001403E6" w:rsidRPr="0056322C" w:rsidRDefault="001403E6" w:rsidP="005632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06" w:type="pct"/>
            <w:vAlign w:val="center"/>
          </w:tcPr>
          <w:p w:rsidR="001403E6" w:rsidRPr="0056322C" w:rsidRDefault="001403E6" w:rsidP="005632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22C">
              <w:rPr>
                <w:rFonts w:cs="Times New Roman"/>
                <w:b/>
                <w:sz w:val="24"/>
                <w:szCs w:val="24"/>
              </w:rPr>
              <w:t>Реквизиты нормативного правового акта, содержащего обязательные требования (вид, полное наименование, дата утверждения, номер, дата государственной регистрации в Минюсте России, регистрационный номер Минюста России)</w:t>
            </w:r>
          </w:p>
        </w:tc>
        <w:tc>
          <w:tcPr>
            <w:tcW w:w="945" w:type="pct"/>
            <w:vAlign w:val="center"/>
          </w:tcPr>
          <w:p w:rsidR="001403E6" w:rsidRPr="0056322C" w:rsidRDefault="001403E6" w:rsidP="005632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22C">
              <w:rPr>
                <w:rFonts w:cs="Times New Roman"/>
                <w:b/>
                <w:sz w:val="24"/>
                <w:szCs w:val="24"/>
              </w:rPr>
              <w:t>Реквизиты структурных единиц нормативного правового акта, содержащих обязательные требования</w:t>
            </w:r>
          </w:p>
        </w:tc>
        <w:tc>
          <w:tcPr>
            <w:tcW w:w="946" w:type="pct"/>
            <w:vAlign w:val="center"/>
          </w:tcPr>
          <w:p w:rsidR="001403E6" w:rsidRPr="0056322C" w:rsidRDefault="001403E6" w:rsidP="00F616F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22C">
              <w:rPr>
                <w:rFonts w:cs="Times New Roman"/>
                <w:b/>
                <w:sz w:val="24"/>
                <w:szCs w:val="24"/>
              </w:rPr>
              <w:t>Категории лиц, обязанных соблюдать обязательные требования</w:t>
            </w:r>
          </w:p>
        </w:tc>
        <w:tc>
          <w:tcPr>
            <w:tcW w:w="1509" w:type="pct"/>
            <w:vAlign w:val="center"/>
          </w:tcPr>
          <w:p w:rsidR="001403E6" w:rsidRPr="0056322C" w:rsidRDefault="001403E6" w:rsidP="005632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22C">
              <w:rPr>
                <w:rFonts w:cs="Times New Roman"/>
                <w:b/>
                <w:sz w:val="24"/>
                <w:szCs w:val="24"/>
              </w:rPr>
              <w:t>Реквизиты структурных единиц нормативных правовых актов, предусматривающих установление административной ответственности за несоблюдение обязательных требований</w:t>
            </w:r>
          </w:p>
        </w:tc>
      </w:tr>
      <w:tr w:rsidR="001403E6" w:rsidRPr="0056322C" w:rsidTr="001403E6">
        <w:tc>
          <w:tcPr>
            <w:tcW w:w="294" w:type="pct"/>
            <w:vAlign w:val="center"/>
          </w:tcPr>
          <w:p w:rsidR="001403E6" w:rsidRPr="00FB36EB" w:rsidRDefault="001403E6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B36E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306" w:type="pct"/>
            <w:vAlign w:val="center"/>
          </w:tcPr>
          <w:p w:rsidR="001403E6" w:rsidRPr="00D42A34" w:rsidRDefault="001403E6" w:rsidP="00A960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Федеральный закон</w:t>
            </w:r>
          </w:p>
          <w:p w:rsidR="001403E6" w:rsidRPr="00D42A34" w:rsidRDefault="001403E6" w:rsidP="00A960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 xml:space="preserve"> от 31 июля 2020 г. </w:t>
            </w:r>
          </w:p>
          <w:p w:rsidR="001403E6" w:rsidRPr="00D42A34" w:rsidRDefault="001403E6" w:rsidP="00A960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945" w:type="pct"/>
            <w:vAlign w:val="center"/>
          </w:tcPr>
          <w:p w:rsidR="001403E6" w:rsidRPr="00D42A34" w:rsidRDefault="001403E6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частью 3 статьи 46 Федерального закона № 248-ФЗ</w:t>
            </w:r>
          </w:p>
        </w:tc>
        <w:tc>
          <w:tcPr>
            <w:tcW w:w="946" w:type="pct"/>
            <w:vAlign w:val="center"/>
          </w:tcPr>
          <w:p w:rsidR="001403E6" w:rsidRPr="001403E6" w:rsidRDefault="001403E6" w:rsidP="001403E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  <w:bookmarkStart w:id="0" w:name="_GoBack"/>
            <w:bookmarkEnd w:id="0"/>
          </w:p>
        </w:tc>
        <w:tc>
          <w:tcPr>
            <w:tcW w:w="1509" w:type="pct"/>
            <w:vAlign w:val="center"/>
          </w:tcPr>
          <w:p w:rsidR="001403E6" w:rsidRPr="00D42A34" w:rsidRDefault="001403E6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 xml:space="preserve">КоАП РФ Статья 19.5. </w:t>
            </w:r>
            <w:proofErr w:type="gramStart"/>
            <w:r w:rsidRPr="00D42A34">
              <w:rPr>
                <w:rFonts w:cs="Times New Roman"/>
                <w:sz w:val="24"/>
                <w:szCs w:val="24"/>
              </w:rPr>
              <w:t>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</w:t>
            </w:r>
            <w:proofErr w:type="gramEnd"/>
          </w:p>
        </w:tc>
      </w:tr>
      <w:tr w:rsidR="001403E6" w:rsidRPr="0056322C" w:rsidTr="001403E6">
        <w:tc>
          <w:tcPr>
            <w:tcW w:w="294" w:type="pct"/>
            <w:vAlign w:val="center"/>
          </w:tcPr>
          <w:p w:rsidR="001403E6" w:rsidRPr="00FB36EB" w:rsidRDefault="001403E6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B36E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306" w:type="pct"/>
            <w:vAlign w:val="center"/>
          </w:tcPr>
          <w:p w:rsidR="001403E6" w:rsidRPr="00D42A34" w:rsidRDefault="001403E6" w:rsidP="00FF78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Федеральный закон от 6 октября 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945" w:type="pct"/>
            <w:vAlign w:val="center"/>
          </w:tcPr>
          <w:p w:rsidR="001403E6" w:rsidRPr="00D42A34" w:rsidRDefault="001403E6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глава 3 ст.14 п.6</w:t>
            </w:r>
          </w:p>
        </w:tc>
        <w:tc>
          <w:tcPr>
            <w:tcW w:w="946" w:type="pct"/>
            <w:vAlign w:val="center"/>
          </w:tcPr>
          <w:p w:rsidR="001403E6" w:rsidRPr="00D42A34" w:rsidRDefault="001403E6" w:rsidP="00F616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1509" w:type="pct"/>
            <w:vAlign w:val="center"/>
          </w:tcPr>
          <w:p w:rsidR="001403E6" w:rsidRPr="00D42A34" w:rsidRDefault="001403E6" w:rsidP="005632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 xml:space="preserve">КоАП РФ Статья 19.5. </w:t>
            </w:r>
            <w:proofErr w:type="gramStart"/>
            <w:r w:rsidRPr="00D42A34">
              <w:rPr>
                <w:rFonts w:cs="Times New Roman"/>
                <w:sz w:val="24"/>
                <w:szCs w:val="24"/>
              </w:rPr>
              <w:t xml:space="preserve">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</w:t>
            </w:r>
            <w:r w:rsidRPr="00D42A34">
              <w:rPr>
                <w:rFonts w:cs="Times New Roman"/>
                <w:sz w:val="24"/>
                <w:szCs w:val="24"/>
              </w:rPr>
              <w:lastRenderedPageBreak/>
              <w:t>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</w:t>
            </w:r>
            <w:proofErr w:type="gramEnd"/>
          </w:p>
        </w:tc>
      </w:tr>
      <w:tr w:rsidR="001403E6" w:rsidRPr="0056322C" w:rsidTr="001403E6">
        <w:tc>
          <w:tcPr>
            <w:tcW w:w="294" w:type="pct"/>
            <w:vAlign w:val="center"/>
          </w:tcPr>
          <w:p w:rsidR="001403E6" w:rsidRPr="00FB36EB" w:rsidRDefault="001403E6" w:rsidP="006F33F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06" w:type="pct"/>
            <w:vAlign w:val="center"/>
          </w:tcPr>
          <w:p w:rsidR="001403E6" w:rsidRPr="00D42A34" w:rsidRDefault="001403E6" w:rsidP="00FF78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Закон Краснодарского края от 27 сентября 2012 г. № 2589-КЗ «О муниципальном жилищном контроле и порядке взаимодействия органов муниципального жилищного контроля с органом регионального государственного жилищного надзора при организации и осуществлении муниципального жилищного контроля на территории Краснодарского края»</w:t>
            </w:r>
          </w:p>
        </w:tc>
        <w:tc>
          <w:tcPr>
            <w:tcW w:w="945" w:type="pct"/>
            <w:vAlign w:val="center"/>
          </w:tcPr>
          <w:p w:rsidR="001403E6" w:rsidRPr="00D42A34" w:rsidRDefault="001403E6" w:rsidP="006F33F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ст.3 п.1, п. 2, ст.4</w:t>
            </w:r>
          </w:p>
        </w:tc>
        <w:tc>
          <w:tcPr>
            <w:tcW w:w="946" w:type="pct"/>
            <w:vAlign w:val="center"/>
          </w:tcPr>
          <w:p w:rsidR="001403E6" w:rsidRPr="00D42A34" w:rsidRDefault="001403E6" w:rsidP="006F33F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1509" w:type="pct"/>
            <w:vAlign w:val="center"/>
          </w:tcPr>
          <w:p w:rsidR="001403E6" w:rsidRPr="00D42A34" w:rsidRDefault="001403E6" w:rsidP="006F33F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 xml:space="preserve">КоАП РФ Статья 19.5. </w:t>
            </w:r>
            <w:proofErr w:type="gramStart"/>
            <w:r w:rsidRPr="00D42A34">
              <w:rPr>
                <w:rFonts w:cs="Times New Roman"/>
                <w:sz w:val="24"/>
                <w:szCs w:val="24"/>
              </w:rPr>
              <w:t>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</w:t>
            </w:r>
            <w:proofErr w:type="gramEnd"/>
          </w:p>
        </w:tc>
      </w:tr>
      <w:tr w:rsidR="001403E6" w:rsidRPr="0056322C" w:rsidTr="001403E6">
        <w:tc>
          <w:tcPr>
            <w:tcW w:w="294" w:type="pct"/>
          </w:tcPr>
          <w:p w:rsidR="001403E6" w:rsidRPr="00FB36EB" w:rsidRDefault="001403E6" w:rsidP="006F33F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306" w:type="pct"/>
          </w:tcPr>
          <w:p w:rsidR="001403E6" w:rsidRPr="00CE26F5" w:rsidRDefault="001403E6" w:rsidP="00CE26F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E26F5">
              <w:rPr>
                <w:rFonts w:eastAsia="Times New Roman" w:cs="Times New Roman"/>
                <w:sz w:val="22"/>
                <w:lang w:eastAsia="ru-RU"/>
              </w:rPr>
              <w:t>Жилищный кодекс</w:t>
            </w:r>
          </w:p>
          <w:p w:rsidR="001403E6" w:rsidRPr="00CE26F5" w:rsidRDefault="001403E6" w:rsidP="00CE26F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E26F5">
              <w:rPr>
                <w:rFonts w:eastAsia="Times New Roman" w:cs="Times New Roman"/>
                <w:sz w:val="22"/>
                <w:lang w:eastAsia="ru-RU"/>
              </w:rPr>
              <w:t xml:space="preserve">Российской Федерации </w:t>
            </w:r>
          </w:p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</w:tcPr>
          <w:p w:rsidR="001403E6" w:rsidRPr="00CE26F5" w:rsidRDefault="001403E6" w:rsidP="00CE26F5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E26F5">
              <w:rPr>
                <w:rFonts w:eastAsia="Times New Roman" w:cs="Times New Roman"/>
                <w:sz w:val="22"/>
                <w:lang w:eastAsia="ru-RU"/>
              </w:rPr>
              <w:t>Пункт 7 статьи 2, пункт 13 статьи 4,</w:t>
            </w:r>
          </w:p>
          <w:p w:rsidR="001403E6" w:rsidRPr="0056322C" w:rsidRDefault="001403E6" w:rsidP="00CE26F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hyperlink r:id="rId7" w:history="1">
              <w:r w:rsidRPr="00CE26F5">
                <w:rPr>
                  <w:rFonts w:eastAsia="Times New Roman" w:cs="Times New Roman"/>
                  <w:sz w:val="22"/>
                </w:rPr>
                <w:t xml:space="preserve">пункт 9 статьи </w:t>
              </w:r>
            </w:hyperlink>
            <w:r w:rsidRPr="00CE26F5">
              <w:rPr>
                <w:rFonts w:eastAsia="Times New Roman" w:cs="Times New Roman"/>
                <w:sz w:val="22"/>
              </w:rPr>
              <w:t xml:space="preserve">14, </w:t>
            </w:r>
            <w:hyperlink r:id="rId8" w:history="1">
              <w:r w:rsidRPr="00CE26F5">
                <w:rPr>
                  <w:rFonts w:eastAsia="Times New Roman" w:cs="Times New Roman"/>
                  <w:sz w:val="22"/>
                </w:rPr>
                <w:t>пункт 1.1 статья 20</w:t>
              </w:r>
            </w:hyperlink>
          </w:p>
        </w:tc>
        <w:tc>
          <w:tcPr>
            <w:tcW w:w="946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1509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403E6" w:rsidRPr="0056322C" w:rsidTr="001403E6">
        <w:tc>
          <w:tcPr>
            <w:tcW w:w="294" w:type="pct"/>
          </w:tcPr>
          <w:p w:rsidR="001403E6" w:rsidRDefault="001403E6" w:rsidP="006F33F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306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4FA3">
              <w:rPr>
                <w:rFonts w:eastAsia="Times New Roman" w:cs="Times New Roman"/>
                <w:sz w:val="22"/>
                <w:lang w:eastAsia="ru-RU"/>
              </w:rPr>
              <w:t>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</w:t>
            </w:r>
          </w:p>
        </w:tc>
        <w:tc>
          <w:tcPr>
            <w:tcW w:w="945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4FA3">
              <w:rPr>
                <w:rFonts w:eastAsia="Times New Roman" w:cs="Times New Roman"/>
                <w:sz w:val="22"/>
                <w:lang w:eastAsia="ru-RU"/>
              </w:rPr>
              <w:t>Пункт 3, пункт 4, пункт 5, пункт 6, пункт 9, пункт 10, пункт 13, пункт 14, пункт 15, пункт 16, пункт 17, пункт 31, пункт 32</w:t>
            </w:r>
          </w:p>
        </w:tc>
        <w:tc>
          <w:tcPr>
            <w:tcW w:w="946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1509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 xml:space="preserve">КоАП РФ Статья 19.5. </w:t>
            </w:r>
            <w:proofErr w:type="gramStart"/>
            <w:r w:rsidRPr="00D42A34">
              <w:rPr>
                <w:rFonts w:cs="Times New Roman"/>
                <w:sz w:val="24"/>
                <w:szCs w:val="24"/>
              </w:rPr>
              <w:t xml:space="preserve">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</w:t>
            </w:r>
            <w:r w:rsidRPr="00D42A34">
              <w:rPr>
                <w:rFonts w:cs="Times New Roman"/>
                <w:sz w:val="24"/>
                <w:szCs w:val="24"/>
              </w:rPr>
              <w:lastRenderedPageBreak/>
              <w:t>лица), осуществляющего муниципальный контроль</w:t>
            </w:r>
            <w:proofErr w:type="gramEnd"/>
          </w:p>
        </w:tc>
      </w:tr>
      <w:tr w:rsidR="001403E6" w:rsidRPr="0056322C" w:rsidTr="001403E6">
        <w:tc>
          <w:tcPr>
            <w:tcW w:w="294" w:type="pct"/>
          </w:tcPr>
          <w:p w:rsidR="001403E6" w:rsidRDefault="001403E6" w:rsidP="006F33F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06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33F3">
              <w:rPr>
                <w:rFonts w:eastAsia="Times New Roman" w:cs="Times New Roman"/>
                <w:sz w:val="22"/>
              </w:rPr>
              <w:t>Постановление Правительства Российской Федерации от 3 апреля 2013 года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</w:t>
            </w:r>
          </w:p>
        </w:tc>
        <w:tc>
          <w:tcPr>
            <w:tcW w:w="945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33F3">
              <w:rPr>
                <w:rFonts w:eastAsia="Times New Roman" w:cs="Times New Roman"/>
                <w:sz w:val="22"/>
                <w:lang w:eastAsia="ru-RU"/>
              </w:rPr>
              <w:t>Раздел 1, раздел 2, раздел 3</w:t>
            </w:r>
          </w:p>
        </w:tc>
        <w:tc>
          <w:tcPr>
            <w:tcW w:w="946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1509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2A34">
              <w:rPr>
                <w:rFonts w:cs="Times New Roman"/>
                <w:sz w:val="24"/>
                <w:szCs w:val="24"/>
              </w:rPr>
              <w:t xml:space="preserve">КоАП РФ Статья 19.5. </w:t>
            </w:r>
            <w:proofErr w:type="gramStart"/>
            <w:r w:rsidRPr="00D42A34">
              <w:rPr>
                <w:rFonts w:cs="Times New Roman"/>
                <w:sz w:val="24"/>
                <w:szCs w:val="24"/>
              </w:rPr>
              <w:t>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</w:t>
            </w:r>
            <w:proofErr w:type="gramEnd"/>
          </w:p>
        </w:tc>
      </w:tr>
      <w:tr w:rsidR="001403E6" w:rsidRPr="0056322C" w:rsidTr="001403E6">
        <w:tc>
          <w:tcPr>
            <w:tcW w:w="294" w:type="pct"/>
          </w:tcPr>
          <w:p w:rsidR="001403E6" w:rsidRDefault="001403E6" w:rsidP="006F33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6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46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09" w:type="pct"/>
          </w:tcPr>
          <w:p w:rsidR="001403E6" w:rsidRPr="0056322C" w:rsidRDefault="001403E6" w:rsidP="006F33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0B205A" w:rsidRPr="000B205A" w:rsidRDefault="000B205A" w:rsidP="000B205A">
      <w:pPr>
        <w:rPr>
          <w:rFonts w:cs="Times New Roman"/>
          <w:szCs w:val="28"/>
        </w:rPr>
      </w:pPr>
      <w:r w:rsidRPr="000B205A">
        <w:rPr>
          <w:rFonts w:cs="Times New Roman"/>
          <w:szCs w:val="28"/>
        </w:rPr>
        <w:tab/>
      </w:r>
      <w:r w:rsidRPr="000B205A">
        <w:rPr>
          <w:rFonts w:cs="Times New Roman"/>
          <w:szCs w:val="28"/>
        </w:rPr>
        <w:tab/>
      </w:r>
      <w:r w:rsidRPr="000B205A">
        <w:rPr>
          <w:rFonts w:cs="Times New Roman"/>
          <w:szCs w:val="28"/>
        </w:rPr>
        <w:tab/>
      </w:r>
      <w:r w:rsidRPr="000B205A">
        <w:rPr>
          <w:rFonts w:cs="Times New Roman"/>
          <w:szCs w:val="28"/>
        </w:rPr>
        <w:tab/>
      </w:r>
      <w:r w:rsidRPr="000B205A">
        <w:rPr>
          <w:rFonts w:cs="Times New Roman"/>
          <w:szCs w:val="28"/>
        </w:rPr>
        <w:tab/>
      </w:r>
    </w:p>
    <w:p w:rsidR="00E9666C" w:rsidRPr="0006290E" w:rsidRDefault="00E9666C" w:rsidP="0078762F">
      <w:pPr>
        <w:rPr>
          <w:rFonts w:cs="Times New Roman"/>
          <w:szCs w:val="28"/>
        </w:rPr>
      </w:pPr>
    </w:p>
    <w:sectPr w:rsidR="00E9666C" w:rsidRPr="0006290E" w:rsidSect="001403E6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D2D" w:rsidRDefault="00F50D2D" w:rsidP="00D2461B">
      <w:r>
        <w:separator/>
      </w:r>
    </w:p>
  </w:endnote>
  <w:endnote w:type="continuationSeparator" w:id="0">
    <w:p w:rsidR="00F50D2D" w:rsidRDefault="00F50D2D" w:rsidP="00D2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D2D" w:rsidRDefault="00F50D2D" w:rsidP="00D2461B">
      <w:r>
        <w:separator/>
      </w:r>
    </w:p>
  </w:footnote>
  <w:footnote w:type="continuationSeparator" w:id="0">
    <w:p w:rsidR="00F50D2D" w:rsidRDefault="00F50D2D" w:rsidP="00D24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972037"/>
      <w:docPartObj>
        <w:docPartGallery w:val="Page Numbers (Margins)"/>
        <w:docPartUnique/>
      </w:docPartObj>
    </w:sdtPr>
    <w:sdtEndPr/>
    <w:sdtContent>
      <w:p w:rsidR="00D2461B" w:rsidRDefault="00D2461B">
        <w:pPr>
          <w:pStyle w:val="a5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836ABB1" wp14:editId="4465773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="Times New Roman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D2461B" w:rsidRPr="00D2461B" w:rsidRDefault="00D2461B">
                                  <w:pPr>
                                    <w:jc w:val="center"/>
                                    <w:rPr>
                                      <w:rFonts w:eastAsiaTheme="majorEastAsia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2461B">
                                    <w:rPr>
                                      <w:rFonts w:eastAsiaTheme="minorEastAsia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D2461B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D2461B">
                                    <w:rPr>
                                      <w:rFonts w:eastAsiaTheme="minorEastAsia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1403E6" w:rsidRPr="001403E6">
                                    <w:rPr>
                                      <w:rFonts w:eastAsiaTheme="majorEastAsia" w:cs="Times New Roman"/>
                                      <w:noProof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D2461B">
                                    <w:rPr>
                                      <w:rFonts w:eastAsiaTheme="majorEastAsia" w:cs="Times New Roman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    <v:textbox>
                    <w:txbxContent>
                      <w:sdt>
                        <w:sdtPr>
                          <w:rPr>
                            <w:rFonts w:eastAsiaTheme="majorEastAsia" w:cs="Times New Roman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D2461B" w:rsidRPr="00D2461B" w:rsidRDefault="00D2461B">
                            <w:pPr>
                              <w:jc w:val="center"/>
                              <w:rPr>
                                <w:rFonts w:eastAsiaTheme="majorEastAsia" w:cs="Times New Roman"/>
                                <w:sz w:val="24"/>
                                <w:szCs w:val="24"/>
                              </w:rPr>
                            </w:pPr>
                            <w:r w:rsidRPr="00D2461B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2461B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D2461B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403E6" w:rsidRPr="001403E6">
                              <w:rPr>
                                <w:rFonts w:eastAsiaTheme="majorEastAsia" w:cs="Times New Roman"/>
                                <w:noProof/>
                                <w:sz w:val="24"/>
                                <w:szCs w:val="24"/>
                              </w:rPr>
                              <w:t>2</w:t>
                            </w:r>
                            <w:r w:rsidRPr="00D2461B">
                              <w:rPr>
                                <w:rFonts w:eastAsiaTheme="majorEastAsia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8C"/>
    <w:rsid w:val="00020DB5"/>
    <w:rsid w:val="0003695E"/>
    <w:rsid w:val="0004710B"/>
    <w:rsid w:val="0006290E"/>
    <w:rsid w:val="00066F45"/>
    <w:rsid w:val="000B205A"/>
    <w:rsid w:val="000B76C9"/>
    <w:rsid w:val="000C161E"/>
    <w:rsid w:val="001403E6"/>
    <w:rsid w:val="00140A49"/>
    <w:rsid w:val="00185560"/>
    <w:rsid w:val="00252AFE"/>
    <w:rsid w:val="002748F9"/>
    <w:rsid w:val="002B60DA"/>
    <w:rsid w:val="002E3147"/>
    <w:rsid w:val="0032401E"/>
    <w:rsid w:val="003445EF"/>
    <w:rsid w:val="003B7384"/>
    <w:rsid w:val="003C2DCF"/>
    <w:rsid w:val="003F547F"/>
    <w:rsid w:val="00443BFC"/>
    <w:rsid w:val="00447D08"/>
    <w:rsid w:val="00466421"/>
    <w:rsid w:val="00471CA6"/>
    <w:rsid w:val="004B608C"/>
    <w:rsid w:val="004D3DEF"/>
    <w:rsid w:val="004F2156"/>
    <w:rsid w:val="00527252"/>
    <w:rsid w:val="0056322C"/>
    <w:rsid w:val="005A43FC"/>
    <w:rsid w:val="005B36A3"/>
    <w:rsid w:val="006040F9"/>
    <w:rsid w:val="00640676"/>
    <w:rsid w:val="0065106C"/>
    <w:rsid w:val="00665E36"/>
    <w:rsid w:val="00666284"/>
    <w:rsid w:val="006A2323"/>
    <w:rsid w:val="006A7CDB"/>
    <w:rsid w:val="00704CC8"/>
    <w:rsid w:val="00711E97"/>
    <w:rsid w:val="00727917"/>
    <w:rsid w:val="00734FA3"/>
    <w:rsid w:val="00736D2F"/>
    <w:rsid w:val="00736FF9"/>
    <w:rsid w:val="0078762F"/>
    <w:rsid w:val="007B63D7"/>
    <w:rsid w:val="007F18B6"/>
    <w:rsid w:val="008174C6"/>
    <w:rsid w:val="008E311B"/>
    <w:rsid w:val="008F33F3"/>
    <w:rsid w:val="009C1CD7"/>
    <w:rsid w:val="00A01B80"/>
    <w:rsid w:val="00A153DF"/>
    <w:rsid w:val="00A215CB"/>
    <w:rsid w:val="00A36624"/>
    <w:rsid w:val="00A441D3"/>
    <w:rsid w:val="00A9254C"/>
    <w:rsid w:val="00A96051"/>
    <w:rsid w:val="00A97BCB"/>
    <w:rsid w:val="00AA31F6"/>
    <w:rsid w:val="00AA55C5"/>
    <w:rsid w:val="00B83C91"/>
    <w:rsid w:val="00BD05A2"/>
    <w:rsid w:val="00BE202C"/>
    <w:rsid w:val="00BE6B0C"/>
    <w:rsid w:val="00BF444C"/>
    <w:rsid w:val="00C26075"/>
    <w:rsid w:val="00C66A18"/>
    <w:rsid w:val="00CA27CF"/>
    <w:rsid w:val="00CC5ABC"/>
    <w:rsid w:val="00CE26F5"/>
    <w:rsid w:val="00D2425A"/>
    <w:rsid w:val="00D2461B"/>
    <w:rsid w:val="00D3498B"/>
    <w:rsid w:val="00D36C37"/>
    <w:rsid w:val="00D42A34"/>
    <w:rsid w:val="00D5294A"/>
    <w:rsid w:val="00D55058"/>
    <w:rsid w:val="00D71688"/>
    <w:rsid w:val="00D977C0"/>
    <w:rsid w:val="00DA4ED3"/>
    <w:rsid w:val="00E0288C"/>
    <w:rsid w:val="00E455C7"/>
    <w:rsid w:val="00E9666C"/>
    <w:rsid w:val="00F005FC"/>
    <w:rsid w:val="00F50D2D"/>
    <w:rsid w:val="00F616FB"/>
    <w:rsid w:val="00FA22FE"/>
    <w:rsid w:val="00FB192D"/>
    <w:rsid w:val="00FB36EB"/>
    <w:rsid w:val="00FC3E90"/>
    <w:rsid w:val="00FE4B21"/>
    <w:rsid w:val="00FF398E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445E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246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461B"/>
  </w:style>
  <w:style w:type="paragraph" w:styleId="a7">
    <w:name w:val="footer"/>
    <w:basedOn w:val="a"/>
    <w:link w:val="a8"/>
    <w:uiPriority w:val="99"/>
    <w:unhideWhenUsed/>
    <w:rsid w:val="00D246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461B"/>
  </w:style>
  <w:style w:type="paragraph" w:styleId="a9">
    <w:name w:val="Balloon Text"/>
    <w:basedOn w:val="a"/>
    <w:link w:val="aa"/>
    <w:uiPriority w:val="99"/>
    <w:semiHidden/>
    <w:unhideWhenUsed/>
    <w:rsid w:val="006510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1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445E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246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461B"/>
  </w:style>
  <w:style w:type="paragraph" w:styleId="a7">
    <w:name w:val="footer"/>
    <w:basedOn w:val="a"/>
    <w:link w:val="a8"/>
    <w:uiPriority w:val="99"/>
    <w:unhideWhenUsed/>
    <w:rsid w:val="00D246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461B"/>
  </w:style>
  <w:style w:type="paragraph" w:styleId="a9">
    <w:name w:val="Balloon Text"/>
    <w:basedOn w:val="a"/>
    <w:link w:val="aa"/>
    <w:uiPriority w:val="99"/>
    <w:semiHidden/>
    <w:unhideWhenUsed/>
    <w:rsid w:val="006510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1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9FD3546BD17822E4A88AB2F602C4D25BD941E8DEDB229DC985F4DA2093D84F8CA6DD3A3e9ME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9FD3546BD17822E4A88AB2F602C4D25BD941E8DEDB229DC985F4DA2093D84F8CA6DDAAA975F2FeEMD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Ларина</dc:creator>
  <cp:lastModifiedBy>александр купянский</cp:lastModifiedBy>
  <cp:revision>3</cp:revision>
  <cp:lastPrinted>2022-01-13T06:45:00Z</cp:lastPrinted>
  <dcterms:created xsi:type="dcterms:W3CDTF">2022-03-09T20:02:00Z</dcterms:created>
  <dcterms:modified xsi:type="dcterms:W3CDTF">2022-03-09T20:05:00Z</dcterms:modified>
</cp:coreProperties>
</file>